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D" w:rsidRDefault="00A22441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11,12,13 </w:t>
      </w:r>
      <w:bookmarkStart w:id="0" w:name="_GoBack"/>
      <w:bookmarkEnd w:id="0"/>
      <w:r w:rsidR="00C166BD">
        <w:rPr>
          <w:rFonts w:ascii="Times New Roman" w:hAnsi="Times New Roman" w:cs="Times New Roman"/>
          <w:b/>
          <w:sz w:val="28"/>
          <w:szCs w:val="28"/>
        </w:rPr>
        <w:t>групп.</w:t>
      </w:r>
    </w:p>
    <w:p w:rsid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Прочитать.</w:t>
      </w:r>
    </w:p>
    <w:p w:rsid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</w:p>
    <w:p w:rsid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задание для закрепления.</w:t>
      </w:r>
    </w:p>
    <w:p w:rsidR="00C166BD" w:rsidRP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Прислать фото с заданиями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metl</w:t>
      </w:r>
      <w:r w:rsidRPr="00C166BD">
        <w:rPr>
          <w:rFonts w:ascii="Times New Roman" w:hAnsi="Times New Roman" w:cs="Times New Roman"/>
          <w:sz w:val="28"/>
          <w:szCs w:val="28"/>
        </w:rPr>
        <w:t>29@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16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166BD" w:rsidRDefault="00C166BD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B9" w:rsidRPr="00632A72" w:rsidRDefault="00B95610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Тема: География Брянской области.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Цель: познакомить</w:t>
      </w:r>
      <w:r w:rsidR="005E35C8" w:rsidRPr="00632A7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632A72">
        <w:rPr>
          <w:rFonts w:ascii="Times New Roman" w:hAnsi="Times New Roman" w:cs="Times New Roman"/>
          <w:b/>
          <w:sz w:val="28"/>
          <w:szCs w:val="28"/>
        </w:rPr>
        <w:t xml:space="preserve"> с особенностями географического положения Брянской области.</w:t>
      </w:r>
    </w:p>
    <w:p w:rsidR="007916B9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95610"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Географическое положение</w:t>
      </w: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отрасли промышленности.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изучения темы учащиеся должны ответить на следующие вопросы: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Когда образовалась Брянская область?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Какие особенности экономико-географического положения Брянской области?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Назовите главные отрасли промышленности Брянской области?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Какова структура с\х земель Брянской области?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многовековую историю Брянск входил в Киевское и Черниговское княжества, Литовское государство, Киевскую и Орловскую губернии, Западную (с центром в Смоленске) и Орловскую области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образования области — 5 июля 1944 г. Центр — г. Брянск (485,0 тыс. жителей), основан в 1146 г. 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Расстояние от Москвы до Брянска 379 км.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выгодно располагается в Центральной части Восточно-европейской равнины на водоразделе двух крупных речных систем – Днепровской и Волжской, что оказывает большое влияние на хозяйственное развитие.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граничит с двумя государствами СНГ и четырьмя областями РФ: на западе – с Беларусью (Гомельской и Могилевской областями), на севере – с Калужской и Смоленской областями, на востоке и юго-востоке – с Орловской и Курской областями, а на юге – с Украиной (Черниговской и Сумской областями).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области – 34,9 тысяч кв. км. Протяженность с запада на восток – 270 км, с севера на юг – 190 км. Областной центр – город Брянск – находится на расстоянии 379 км к юго-западу от Москвы, является крупнейшим центром нечерноземной зоны. Население области составляет 1474,9 тыс. человек, в том числе в городе Брянске – 469,3 тысяч человек.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города распределено по районам и поселкам следующим образом: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–36,2%, Советский район – 26,7%, Володарский район – 16,4%,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16,0%, п. Белые Берега – 2,3%, п. Большое Полпино – 1,6%, п.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Радица-Крыловка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0,8%.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 город разделен на 4 района –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Советский, Володарский 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возглавляемые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главами районных администраций. В состав 3-х районов входят населенные пункты, имеющие свои поселковые администрации – Белые Берега, Большое Полпино 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Радица-Крыловка</w:t>
      </w:r>
      <w:proofErr w:type="spellEnd"/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 характерен эрозионный рельеф Среднерусской и Смоленской возвышенностей (высота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288 м) в сочетании с равнинами Приднепровской низменности. Главные реки: </w:t>
      </w:r>
      <w:r w:rsidRPr="0063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Десна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притоком Навля), </w:t>
      </w:r>
      <w:r w:rsidRPr="0063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Ипуть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Климат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 континентальный. Зима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мягкая и снежная, лето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теплое. Средняя температура января -7-9 градусов по Цельсию, июля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18-19 градусов. Среднегодовое количество осадков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560-600 мм. 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Брянщине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125 рек общей протяженностью 9000 км. Реки Брянской области принадлежат к бассейну Днепра. Наиболее крупная река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 Днепра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Десна (исток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Налеты Смоленской области, впадает в Днепр в 6 км от г. Киева). Её протяженность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1187 километров. Притоки Десны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Навля,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Нерусса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Судость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которые впадают в неё в пределах Брянской области. На западе протекают реки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Ипуть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притоки реки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Имеется 49 крупных озер, наиболее крупное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оз. Кожаны (450 гектаров). 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области распространены подзолистые, дерново-подзолистые, серые лесные почвы. 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расположена в лесной зоне, только крайний юго-восток находится в лесостепной зоне. Леса, занимающие около 1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расположены неравномерно (наиболее крупные лесные массивы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левобережью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Десна, несколько меньше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рек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Судость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Ипуть).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ценные леса сосновые (42% лесопокрытой площади), значительная часть лесопокрытой площади занята березой (23%) и осиной (15%).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также дуб, черная ольха, ясень, клен, липа и др. Заповедник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 лес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площадь 12 тыс.га.</w:t>
      </w:r>
      <w:proofErr w:type="gramEnd"/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 пострадала в результате чернобыльской катастрофы. Особенно пострадал район г. Новозыбкова.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г. Почепа хранится почти 1/5 часть химических запасов РФ. Правительство предполагает строительство завода по уничтожению этих боеприпасов на территории Брянской области. Под эгидой КПРФ ведется кампания против строительства этого завода.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Брянская область выделяется производством и переработкой сельскохозяйственной продукции, а также производством строительных материалов и продукцией стекольной промышленности.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отрасли промышленности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машиностроение (производство дизелей, тепловозов, автомобилей, станков, рефрижераторных вагонов, велосипедов, дорожно-строительных машин и механизмов); металлообработка; производство стройматериалов (асбоцементные изделия, цемент, стекло, стекловолокно, изоляционные материалы); производство фосфорной муки; легкая (шерстяная, кожевенно-обувная, швейная), пищевая (консервная, крахмальная, мясная), лесная и деревообрабатывающая промышленность.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Брянская область является монополистом в России по производству изотермических вагонов, маневровых тепловозов, битумных насосов и установок, автогрейдеров и роторных экскаваторов.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СССР и ослабления хозяйственных связей России с Украиной и Белоруссией экономико-географическое положение Брянской области резко ухудшилось. Теперь это не транзитный, а периферийный регион, территория которого к тому же в наибольшей степени из всех регионов России подверглась радиоактивному загрязнению после аварии на Чернобыльской АЭС. Значительная доля сельскохозяйственных земель области была выведена из оборота, а население переселено в более безопасные места. Часть территории области на десятилетия превратилась в экономическую пустыню. Кроме нерудных строительных материалов, Брянская область не располагает значительными запасами минерального сырья. Кроме того, область испытывает ощутимый дефицит электроэнергии. Наибольшую экономическую привлекательность имеет мощный промышленный потенциал Брянска.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Pr="00632A72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proofErr w:type="gramStart"/>
      <w:r w:rsidRPr="00632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A7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2A72">
        <w:rPr>
          <w:rFonts w:ascii="Times New Roman" w:hAnsi="Times New Roman" w:cs="Times New Roman"/>
          <w:sz w:val="28"/>
          <w:szCs w:val="28"/>
        </w:rPr>
        <w:t>острой</w:t>
      </w:r>
      <w:r w:rsidR="005E35C8" w:rsidRPr="00632A72">
        <w:rPr>
          <w:rFonts w:ascii="Times New Roman" w:hAnsi="Times New Roman" w:cs="Times New Roman"/>
          <w:sz w:val="28"/>
          <w:szCs w:val="28"/>
        </w:rPr>
        <w:t>те</w:t>
      </w:r>
      <w:r w:rsidRPr="00632A72">
        <w:rPr>
          <w:rFonts w:ascii="Times New Roman" w:hAnsi="Times New Roman" w:cs="Times New Roman"/>
          <w:sz w:val="28"/>
          <w:szCs w:val="28"/>
        </w:rPr>
        <w:t xml:space="preserve"> круговую диаграмму «Структура земельных угодий Брянской области по исходным данным (в %)». Пашня – 40 %; пастбища и сенокосы – 15,6 %; леса – 32,8 %; прочие – 12,6 %.</w:t>
      </w:r>
    </w:p>
    <w:p w:rsidR="005E35C8" w:rsidRPr="00632A72" w:rsidRDefault="005E35C8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72" w:rsidRDefault="00632A72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72" w:rsidRDefault="00632A72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72" w:rsidRDefault="00632A72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C8" w:rsidRPr="00632A72" w:rsidRDefault="005E35C8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32A72" w:rsidRPr="00632A72" w:rsidRDefault="00632A72" w:rsidP="00632A72">
      <w:pPr>
        <w:pStyle w:val="a9"/>
        <w:numPr>
          <w:ilvl w:val="0"/>
          <w:numId w:val="1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Ахромеев Л.М., </w:t>
      </w:r>
      <w:proofErr w:type="spell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Шарапаев</w:t>
      </w:r>
      <w:proofErr w:type="spell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Демихов</w:t>
      </w:r>
      <w:proofErr w:type="spell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В.Т., Данилов Ю.Г. География Брянской </w:t>
      </w:r>
      <w:proofErr w:type="spell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proofErr w:type="gram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proofErr w:type="spell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. — Под общей ред. Ахромеева Л.М. — Брянск: Курсив, 2012. — 109 с.</w:t>
      </w:r>
    </w:p>
    <w:p w:rsidR="00632A72" w:rsidRPr="00632A72" w:rsidRDefault="00632A72" w:rsidP="00632A72">
      <w:pPr>
        <w:pStyle w:val="a9"/>
        <w:numPr>
          <w:ilvl w:val="0"/>
          <w:numId w:val="1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Ахромеев Л.М.,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Бастраков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Г.В.,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Булохов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А.Д.,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Булохова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Н.А.,Васильева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Р.М.,Данилов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Ю.Г.,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Демихов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В.Т., Долганова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М.В.,Сулоев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А.Т.,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Шарапаев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Шевченков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П.Г.,Шевченкова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Т.Ф. Природа Брянской области Брянск: Курсив, 2012. - 320 с.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E35C8" w:rsidRPr="00632A72" w:rsidSect="007916B9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panose1 w:val="020B0604020202020204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4CE"/>
    <w:multiLevelType w:val="hybridMultilevel"/>
    <w:tmpl w:val="169CBA5A"/>
    <w:lvl w:ilvl="0" w:tplc="A4EA3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16B9"/>
    <w:rsid w:val="005E35C8"/>
    <w:rsid w:val="00632A72"/>
    <w:rsid w:val="007916B9"/>
    <w:rsid w:val="00A22441"/>
    <w:rsid w:val="00B95610"/>
    <w:rsid w:val="00C166BD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16B9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character" w:customStyle="1" w:styleId="-">
    <w:name w:val="Интернет-ссылка"/>
    <w:rsid w:val="007916B9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7916B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3"/>
    <w:rsid w:val="007916B9"/>
    <w:pPr>
      <w:spacing w:after="120"/>
    </w:pPr>
  </w:style>
  <w:style w:type="paragraph" w:styleId="a6">
    <w:name w:val="List"/>
    <w:basedOn w:val="a5"/>
    <w:rsid w:val="007916B9"/>
    <w:rPr>
      <w:rFonts w:cs="FreeSans"/>
    </w:rPr>
  </w:style>
  <w:style w:type="paragraph" w:styleId="a7">
    <w:name w:val="Title"/>
    <w:basedOn w:val="a3"/>
    <w:rsid w:val="007916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7916B9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63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BGUOR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Admit</cp:lastModifiedBy>
  <cp:revision>9</cp:revision>
  <dcterms:created xsi:type="dcterms:W3CDTF">2009-03-17T15:36:00Z</dcterms:created>
  <dcterms:modified xsi:type="dcterms:W3CDTF">2020-03-19T10:02:00Z</dcterms:modified>
</cp:coreProperties>
</file>